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489" w:rsidRPr="007F0489" w:rsidRDefault="007F0489" w:rsidP="007F04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0489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направления профилактики терроризма в Российской Федерации</w:t>
      </w:r>
    </w:p>
    <w:p w:rsidR="007F0489" w:rsidRPr="007F0489" w:rsidRDefault="007F0489" w:rsidP="007F04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0489" w:rsidRPr="007F0489" w:rsidRDefault="007F0489" w:rsidP="007F04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0489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7F0489">
        <w:rPr>
          <w:rFonts w:ascii="Times New Roman" w:eastAsia="Times New Roman" w:hAnsi="Times New Roman" w:cs="Times New Roman"/>
          <w:sz w:val="28"/>
          <w:szCs w:val="24"/>
          <w:lang w:eastAsia="ru-RU"/>
        </w:rPr>
        <w:t>рганизация и осуществление на системной основе противодействия идеологии терроризма и экстремизма;</w:t>
      </w:r>
    </w:p>
    <w:p w:rsidR="007F0489" w:rsidRPr="007F0489" w:rsidRDefault="007F0489" w:rsidP="007F04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7F048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совершенствование антитеррористической защищенности потенциальных объектов террористических устремлений;</w:t>
      </w:r>
    </w:p>
    <w:p w:rsidR="007F0489" w:rsidRPr="007F0489" w:rsidRDefault="007F0489" w:rsidP="007F04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bookmarkStart w:id="0" w:name="_GoBack"/>
      <w:bookmarkEnd w:id="0"/>
      <w:r w:rsidRPr="007F0489">
        <w:rPr>
          <w:rFonts w:ascii="Times New Roman" w:eastAsia="Times New Roman" w:hAnsi="Times New Roman" w:cs="Times New Roman"/>
          <w:sz w:val="28"/>
          <w:szCs w:val="24"/>
          <w:lang w:eastAsia="ru-RU"/>
        </w:rPr>
        <w:t>усиление контроля за соблюдением административных, правовых и иных режимов, способствующих противодействию терроризму.</w:t>
      </w:r>
    </w:p>
    <w:p w:rsidR="007F0489" w:rsidRPr="007F0489" w:rsidRDefault="007F0489" w:rsidP="007F04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048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 профилактикой терроризма понимается деятельность субъектов общегосударственной системы противодействия терроризму, включающая комплекс мер, направленных на выявление и устранение причин и условий, способствующих осуществлению террористической деятельности.</w:t>
      </w:r>
    </w:p>
    <w:p w:rsidR="007F0489" w:rsidRPr="007F0489" w:rsidRDefault="007F0489" w:rsidP="007F04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048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Противодействие идеологии терроризма включает в себя комплекс организационных, социально-политических, информационно-пропагандистских мер по предупреждению распространения в обществе убеждений, идей, настроений, мотивов, установок, направленных на коренное изменение существующих социальных и политических институтов государства.</w:t>
      </w:r>
    </w:p>
    <w:p w:rsidR="007F0489" w:rsidRPr="007F0489" w:rsidRDefault="007F0489" w:rsidP="007F04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0489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качестве потенциальных объектов террористических устремлений могут рассматриваться любые физические и юридические лица, места массового пребывания людей, объекты недвижимости, критической инфраструктуры, транспорта, жизнеобеспечения, коммуникационные и информационные сети.</w:t>
      </w:r>
    </w:p>
    <w:p w:rsidR="007F0489" w:rsidRPr="007F0489" w:rsidRDefault="007F0489" w:rsidP="007F04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048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 антитеррористической защищенностью потенциальных объектов террористических устремлений следует понимать комплексное использование сил физической защиты, инженерно-технических средств и режимных мер, направленных на обеспечение их безопасного функционирования.</w:t>
      </w:r>
    </w:p>
    <w:p w:rsidR="00E841C2" w:rsidRPr="007F0489" w:rsidRDefault="00E841C2" w:rsidP="007F0489">
      <w:pPr>
        <w:spacing w:after="0" w:line="240" w:lineRule="auto"/>
        <w:ind w:firstLine="709"/>
        <w:rPr>
          <w:sz w:val="24"/>
        </w:rPr>
      </w:pPr>
    </w:p>
    <w:sectPr w:rsidR="00E841C2" w:rsidRPr="007F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DD"/>
    <w:rsid w:val="005824DD"/>
    <w:rsid w:val="007F0489"/>
    <w:rsid w:val="00E8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2A65"/>
  <w15:chartTrackingRefBased/>
  <w15:docId w15:val="{3D0D5E35-C6F1-447F-B2B4-F2D884A0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2024-03-29T05:41:00Z</dcterms:created>
  <dcterms:modified xsi:type="dcterms:W3CDTF">2024-03-29T05:42:00Z</dcterms:modified>
</cp:coreProperties>
</file>